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p w:rsidR="00CD2263" w:rsidRPr="00C60D32" w:rsidP="003A7253" w14:paraId="2E6A0417" w14:textId="77777777">
      <w:pPr>
        <w:jc w:val="center"/>
        <w:rPr>
          <w:b/>
          <w:bCs/>
        </w:rPr>
      </w:pPr>
      <w:r w:rsidRPr="00C60D32">
        <w:rPr>
          <w:b/>
          <w:bCs/>
        </w:rPr>
        <w:t xml:space="preserve">RESOLUTION OF HOUSING AUTHORITY ACTING AS REDEVELOPMENT AGENCY APPROVING THE APPOINTMENT OF NEW BRUNSWICK IMPROVEMENT OWNER, LLC AS REDEVELOPER </w:t>
      </w:r>
      <w:r w:rsidR="00C60D32">
        <w:rPr>
          <w:b/>
          <w:bCs/>
        </w:rPr>
        <w:t>FOR</w:t>
      </w:r>
      <w:r w:rsidRPr="00C60D32">
        <w:rPr>
          <w:b/>
          <w:bCs/>
        </w:rPr>
        <w:t xml:space="preserve"> A MIXED-USE RESIDENTIAL/COMMERCIAL PROPERTY ON PROPERTY KNOWN AS BLOCK 242, LOT 1 (90 JERSEY AVENUE</w:t>
      </w:r>
      <w:r w:rsidR="007472DB">
        <w:rPr>
          <w:b/>
          <w:bCs/>
        </w:rPr>
        <w:t>)</w:t>
      </w:r>
      <w:r w:rsidRPr="00C60D32">
        <w:rPr>
          <w:b/>
          <w:bCs/>
        </w:rPr>
        <w:t>; BLOCK 242, LOT 2.06 (100 JERSEY AVENUE); BLOCK 242, LOT 3.02 (120 JERSEY AVENUE) AND BLOCK 242, LOT 5.06 (200 JERSEY AVENUE) IN THE JERSEY-SANDFORD REDEVELOPMENT PLAN AREA</w:t>
      </w:r>
    </w:p>
    <w:p w:rsidR="00066083" w:rsidP="003A7253" w14:paraId="342BB4CE" w14:textId="77777777">
      <w:pPr>
        <w:jc w:val="center"/>
      </w:pPr>
    </w:p>
    <w:p w:rsidR="00066083" w:rsidRPr="00A87F63" w:rsidP="00066083" w14:paraId="0BC4237F" w14:textId="77777777">
      <w:pPr>
        <w:spacing w:after="240"/>
        <w:ind w:firstLine="720"/>
        <w:jc w:val="both"/>
        <w:rPr>
          <w:szCs w:val="24"/>
        </w:rPr>
      </w:pPr>
      <w:r w:rsidRPr="00A87F63">
        <w:rPr>
          <w:szCs w:val="24"/>
        </w:rPr>
        <w:tab/>
      </w:r>
      <w:r w:rsidRPr="00A87F63">
        <w:rPr>
          <w:b/>
          <w:szCs w:val="24"/>
        </w:rPr>
        <w:t>WHEREAS,</w:t>
      </w:r>
      <w:r w:rsidRPr="00A87F63">
        <w:rPr>
          <w:szCs w:val="24"/>
        </w:rPr>
        <w:t xml:space="preserve"> the City of New Brunswick (“City Council”) has approved a redevelopment plan for the Jersey-Sandford Redevelopment Plan Area (“Redevelopment Plan”), which includes parcels of land situated on the southeastern side of Jersey Avenue between Sanford Street and Mitchell Avenue and bordered by the railroad tracks, which parcels consist of Block 242, Lot 1 (90 Jersey Avenue); </w:t>
      </w:r>
      <w:r>
        <w:rPr>
          <w:szCs w:val="24"/>
        </w:rPr>
        <w:t xml:space="preserve">Block </w:t>
      </w:r>
      <w:r w:rsidRPr="00A87F63">
        <w:rPr>
          <w:szCs w:val="24"/>
        </w:rPr>
        <w:t xml:space="preserve">242, Lot 2.06 (100 Jersey Avenue); </w:t>
      </w:r>
      <w:r>
        <w:rPr>
          <w:szCs w:val="24"/>
        </w:rPr>
        <w:t xml:space="preserve">Block </w:t>
      </w:r>
      <w:r w:rsidRPr="00A87F63">
        <w:rPr>
          <w:szCs w:val="24"/>
        </w:rPr>
        <w:t xml:space="preserve">242, Lot 3.02 (120 Jersey Avenue); and </w:t>
      </w:r>
      <w:r>
        <w:rPr>
          <w:szCs w:val="24"/>
        </w:rPr>
        <w:t xml:space="preserve">Block </w:t>
      </w:r>
      <w:r w:rsidRPr="00A87F63">
        <w:rPr>
          <w:szCs w:val="24"/>
        </w:rPr>
        <w:t xml:space="preserve">242, Lot 5.06 (200 Jersey Avenue) (“Redevelopment Plan Area”); and </w:t>
      </w:r>
    </w:p>
    <w:p w:rsidR="00066083" w:rsidRPr="00A87F63" w:rsidP="00066083" w14:paraId="7E927EBF" w14:textId="77777777">
      <w:pPr>
        <w:spacing w:after="240"/>
        <w:ind w:firstLine="720"/>
        <w:jc w:val="both"/>
        <w:rPr>
          <w:szCs w:val="24"/>
        </w:rPr>
      </w:pPr>
      <w:r w:rsidRPr="00A87F63">
        <w:rPr>
          <w:szCs w:val="24"/>
        </w:rPr>
        <w:tab/>
      </w:r>
      <w:r w:rsidRPr="00A87F63">
        <w:rPr>
          <w:b/>
          <w:szCs w:val="24"/>
        </w:rPr>
        <w:t>WHEREAS,</w:t>
      </w:r>
      <w:r w:rsidRPr="00A87F63">
        <w:rPr>
          <w:szCs w:val="24"/>
        </w:rPr>
        <w:t xml:space="preserve"> </w:t>
      </w:r>
      <w:r>
        <w:rPr>
          <w:szCs w:val="24"/>
        </w:rPr>
        <w:t xml:space="preserve">New Brunswick Improvement Owner, </w:t>
      </w:r>
      <w:r w:rsidRPr="00A87F63">
        <w:rPr>
          <w:szCs w:val="24"/>
        </w:rPr>
        <w:t xml:space="preserve">LLC (“Redeveloper”) is </w:t>
      </w:r>
      <w:r>
        <w:rPr>
          <w:szCs w:val="24"/>
        </w:rPr>
        <w:t xml:space="preserve">affiliated with Amzak </w:t>
      </w:r>
      <w:r w:rsidR="00771633">
        <w:rPr>
          <w:szCs w:val="24"/>
        </w:rPr>
        <w:t>Capital</w:t>
      </w:r>
      <w:r>
        <w:rPr>
          <w:szCs w:val="24"/>
        </w:rPr>
        <w:t xml:space="preserve"> Management</w:t>
      </w:r>
      <w:r w:rsidR="00A00EF2">
        <w:rPr>
          <w:szCs w:val="24"/>
        </w:rPr>
        <w:t xml:space="preserve"> LLC</w:t>
      </w:r>
      <w:r w:rsidRPr="00A87F63">
        <w:rPr>
          <w:szCs w:val="24"/>
        </w:rPr>
        <w:t xml:space="preserve">, a </w:t>
      </w:r>
      <w:r w:rsidR="00A00EF2">
        <w:rPr>
          <w:szCs w:val="24"/>
        </w:rPr>
        <w:t>limited liability company</w:t>
      </w:r>
      <w:r w:rsidRPr="00A87F63">
        <w:rPr>
          <w:szCs w:val="24"/>
        </w:rPr>
        <w:t xml:space="preserve"> and has made an application to be designated Redeveloper for the Redevelopment Plan Area; and</w:t>
      </w:r>
    </w:p>
    <w:p w:rsidR="00066083" w:rsidRPr="00A87F63" w:rsidP="00066083" w14:paraId="55156DC1" w14:textId="77777777">
      <w:pPr>
        <w:spacing w:after="240"/>
        <w:ind w:firstLine="720"/>
        <w:jc w:val="both"/>
        <w:rPr>
          <w:szCs w:val="24"/>
        </w:rPr>
      </w:pPr>
      <w:r w:rsidRPr="00A87F63">
        <w:rPr>
          <w:b/>
          <w:szCs w:val="24"/>
        </w:rPr>
        <w:tab/>
        <w:t>WHEREAS,</w:t>
      </w:r>
      <w:r w:rsidRPr="00A87F63">
        <w:rPr>
          <w:szCs w:val="24"/>
        </w:rPr>
        <w:t xml:space="preserve"> the Redeveloper owns all of the </w:t>
      </w:r>
      <w:r w:rsidR="00246F58">
        <w:rPr>
          <w:szCs w:val="24"/>
        </w:rPr>
        <w:t>23.</w:t>
      </w:r>
      <w:r w:rsidR="005C6C4C">
        <w:rPr>
          <w:szCs w:val="24"/>
        </w:rPr>
        <w:t>3</w:t>
      </w:r>
      <w:r w:rsidRPr="00107367">
        <w:rPr>
          <w:szCs w:val="24"/>
          <w:vertAlign w:val="superscript"/>
        </w:rPr>
        <w:t>+</w:t>
      </w:r>
      <w:r w:rsidRPr="00A87F63">
        <w:rPr>
          <w:szCs w:val="24"/>
        </w:rPr>
        <w:t xml:space="preserve"> acres contained in the Redevelopment Plan Area, which property consists of Block 242, Lot 1 (90 Jersey Avenue); </w:t>
      </w:r>
      <w:r>
        <w:rPr>
          <w:szCs w:val="24"/>
        </w:rPr>
        <w:t xml:space="preserve">Block </w:t>
      </w:r>
      <w:r w:rsidRPr="00A87F63">
        <w:rPr>
          <w:szCs w:val="24"/>
        </w:rPr>
        <w:t xml:space="preserve">242, Lot 2.06 (100 Jersey Avenue); </w:t>
      </w:r>
      <w:r>
        <w:rPr>
          <w:szCs w:val="24"/>
        </w:rPr>
        <w:t xml:space="preserve">Block </w:t>
      </w:r>
      <w:r w:rsidRPr="00A87F63">
        <w:rPr>
          <w:szCs w:val="24"/>
        </w:rPr>
        <w:t xml:space="preserve">242, Lot 3.02 (120 Jersey Avenue) and </w:t>
      </w:r>
      <w:r>
        <w:rPr>
          <w:szCs w:val="24"/>
        </w:rPr>
        <w:t xml:space="preserve">Block </w:t>
      </w:r>
      <w:r w:rsidRPr="00A87F63">
        <w:rPr>
          <w:szCs w:val="24"/>
        </w:rPr>
        <w:t xml:space="preserve">242, Lot 5.06 (200 Jersey Avenue); and </w:t>
      </w:r>
    </w:p>
    <w:p w:rsidR="00066083" w:rsidRPr="00A87F63" w:rsidP="00066083" w14:paraId="3220756F" w14:textId="77777777">
      <w:pPr>
        <w:spacing w:after="240"/>
        <w:ind w:firstLine="720"/>
        <w:jc w:val="both"/>
        <w:rPr>
          <w:szCs w:val="24"/>
        </w:rPr>
      </w:pPr>
      <w:r w:rsidRPr="00A87F63">
        <w:rPr>
          <w:szCs w:val="24"/>
        </w:rPr>
        <w:tab/>
      </w:r>
      <w:r w:rsidRPr="00A87F63">
        <w:rPr>
          <w:b/>
          <w:szCs w:val="24"/>
        </w:rPr>
        <w:t>WHEREAS,</w:t>
      </w:r>
      <w:r w:rsidRPr="00A87F63">
        <w:rPr>
          <w:szCs w:val="24"/>
        </w:rPr>
        <w:t xml:space="preserve"> the Redeveloper proposes to construct a mixed-use development consisting of 660 residential units with </w:t>
      </w:r>
      <w:r>
        <w:rPr>
          <w:szCs w:val="24"/>
        </w:rPr>
        <w:t>1,</w:t>
      </w:r>
      <w:r w:rsidR="00246F58">
        <w:rPr>
          <w:szCs w:val="24"/>
        </w:rPr>
        <w:t>142</w:t>
      </w:r>
      <w:r w:rsidRPr="00A87F63">
        <w:rPr>
          <w:szCs w:val="24"/>
        </w:rPr>
        <w:t xml:space="preserve"> parking spaces and </w:t>
      </w:r>
      <w:r w:rsidR="00246F58">
        <w:rPr>
          <w:szCs w:val="24"/>
        </w:rPr>
        <w:t xml:space="preserve">flex </w:t>
      </w:r>
      <w:r w:rsidRPr="00A87F63">
        <w:rPr>
          <w:szCs w:val="24"/>
        </w:rPr>
        <w:t>commercial</w:t>
      </w:r>
      <w:r w:rsidR="00246F58">
        <w:rPr>
          <w:szCs w:val="24"/>
        </w:rPr>
        <w:t xml:space="preserve">, </w:t>
      </w:r>
      <w:r>
        <w:rPr>
          <w:szCs w:val="24"/>
        </w:rPr>
        <w:t xml:space="preserve">warehouse, </w:t>
      </w:r>
      <w:r w:rsidR="00246F58">
        <w:rPr>
          <w:szCs w:val="24"/>
        </w:rPr>
        <w:t xml:space="preserve">and </w:t>
      </w:r>
      <w:r w:rsidRPr="00A87F63">
        <w:rPr>
          <w:szCs w:val="24"/>
        </w:rPr>
        <w:t xml:space="preserve">retail space of </w:t>
      </w:r>
      <w:r>
        <w:rPr>
          <w:szCs w:val="24"/>
        </w:rPr>
        <w:t xml:space="preserve">approximately </w:t>
      </w:r>
      <w:r w:rsidR="00246F58">
        <w:rPr>
          <w:szCs w:val="24"/>
        </w:rPr>
        <w:t>39</w:t>
      </w:r>
      <w:r>
        <w:rPr>
          <w:szCs w:val="24"/>
        </w:rPr>
        <w:t xml:space="preserve">,000 </w:t>
      </w:r>
      <w:r w:rsidRPr="00A87F63">
        <w:rPr>
          <w:szCs w:val="24"/>
        </w:rPr>
        <w:t xml:space="preserve">square feet with </w:t>
      </w:r>
      <w:r>
        <w:rPr>
          <w:szCs w:val="24"/>
        </w:rPr>
        <w:t>130</w:t>
      </w:r>
      <w:r w:rsidRPr="00A87F63">
        <w:rPr>
          <w:szCs w:val="24"/>
        </w:rPr>
        <w:t xml:space="preserve"> surface parking </w:t>
      </w:r>
      <w:r>
        <w:rPr>
          <w:szCs w:val="24"/>
        </w:rPr>
        <w:t xml:space="preserve">spaces </w:t>
      </w:r>
      <w:r w:rsidRPr="00A87F63">
        <w:rPr>
          <w:szCs w:val="24"/>
        </w:rPr>
        <w:t xml:space="preserve">(“Redevelopment Project”); and </w:t>
      </w:r>
    </w:p>
    <w:p w:rsidR="00066083" w:rsidRPr="00A87F63" w:rsidP="00066083" w14:paraId="2245E184" w14:textId="77777777">
      <w:pPr>
        <w:spacing w:after="240"/>
        <w:ind w:firstLine="720"/>
        <w:jc w:val="both"/>
        <w:rPr>
          <w:szCs w:val="24"/>
        </w:rPr>
      </w:pPr>
      <w:r w:rsidRPr="00A87F63">
        <w:rPr>
          <w:b/>
          <w:szCs w:val="24"/>
        </w:rPr>
        <w:tab/>
        <w:t>WHEREAS,</w:t>
      </w:r>
      <w:r w:rsidRPr="00A87F63">
        <w:rPr>
          <w:szCs w:val="24"/>
        </w:rPr>
        <w:t xml:space="preserve"> the Redeveloper by letter and application has requested that it be appointed Redeveloper of the Redevelopment Plan Area pursuant to Section 11 of the Redevelopment Plan, which requires that a Redeveloper submit the following information and materials to the Redevelopment Agency:</w:t>
      </w:r>
    </w:p>
    <w:p w:rsidR="00066083" w:rsidRPr="00A87F63" w:rsidP="00066083" w14:paraId="6DE955A6" w14:textId="77777777">
      <w:pPr>
        <w:numPr>
          <w:ilvl w:val="0"/>
          <w:numId w:val="1"/>
        </w:numPr>
        <w:spacing w:after="240"/>
        <w:jc w:val="both"/>
        <w:rPr>
          <w:szCs w:val="24"/>
        </w:rPr>
      </w:pPr>
      <w:r w:rsidRPr="00A87F63">
        <w:rPr>
          <w:szCs w:val="24"/>
        </w:rPr>
        <w:t>Preliminary plans sufficient in scope to demonstrate compliance with the design standards and guidelines of the Redevelopment Plan;</w:t>
      </w:r>
    </w:p>
    <w:p w:rsidR="00066083" w:rsidRPr="00A87F63" w:rsidP="00066083" w14:paraId="2B87B332" w14:textId="77777777">
      <w:pPr>
        <w:numPr>
          <w:ilvl w:val="0"/>
          <w:numId w:val="1"/>
        </w:numPr>
        <w:spacing w:after="240"/>
        <w:jc w:val="both"/>
        <w:rPr>
          <w:szCs w:val="24"/>
        </w:rPr>
      </w:pPr>
      <w:r w:rsidRPr="00A87F63">
        <w:rPr>
          <w:szCs w:val="24"/>
        </w:rPr>
        <w:t>Documentation evidencing the financial responsibility and capability of the proposed Redeveloper to carry out the proposed redevelopment project including comparable projects completed; financing plan and ownership interest;</w:t>
      </w:r>
    </w:p>
    <w:p w:rsidR="00066083" w:rsidRPr="00A87F63" w:rsidP="00066083" w14:paraId="0FF2629A" w14:textId="77777777">
      <w:pPr>
        <w:numPr>
          <w:ilvl w:val="0"/>
          <w:numId w:val="1"/>
        </w:numPr>
        <w:spacing w:after="240"/>
        <w:jc w:val="both"/>
        <w:rPr>
          <w:szCs w:val="24"/>
        </w:rPr>
      </w:pPr>
      <w:r w:rsidRPr="00A87F63">
        <w:rPr>
          <w:szCs w:val="24"/>
        </w:rPr>
        <w:t xml:space="preserve">Estimated total development cost for the proposed redevelopment project; and </w:t>
      </w:r>
    </w:p>
    <w:p w:rsidR="00066083" w:rsidP="00066083" w14:paraId="60BD74D3" w14:textId="77777777">
      <w:pPr>
        <w:pStyle w:val="ListParagraph"/>
        <w:numPr>
          <w:ilvl w:val="0"/>
          <w:numId w:val="1"/>
        </w:numPr>
        <w:spacing w:after="240"/>
        <w:jc w:val="both"/>
        <w:rPr>
          <w:sz w:val="24"/>
          <w:szCs w:val="24"/>
        </w:rPr>
      </w:pPr>
      <w:r w:rsidRPr="00765815">
        <w:rPr>
          <w:sz w:val="24"/>
          <w:szCs w:val="24"/>
        </w:rPr>
        <w:t>Estimated timetable for the start and completion of development.</w:t>
      </w:r>
    </w:p>
    <w:p w:rsidR="00066083" w:rsidRPr="00A87F63" w:rsidP="00066083" w14:paraId="5F37BC69" w14:textId="17F14E6D">
      <w:pPr>
        <w:spacing w:after="240"/>
        <w:ind w:firstLine="1440"/>
        <w:jc w:val="both"/>
      </w:pPr>
      <w:r w:rsidRPr="00A87F63">
        <w:rPr>
          <w:b/>
        </w:rPr>
        <w:t>WHEREAS,</w:t>
      </w:r>
      <w:r w:rsidRPr="00A87F63">
        <w:t xml:space="preserve"> the Concept Plan </w:t>
      </w:r>
      <w:r>
        <w:t xml:space="preserve">submitted by Redeveloper and prepared by Minno Wasko </w:t>
      </w:r>
      <w:r w:rsidRPr="00A87F63">
        <w:t xml:space="preserve">showed that </w:t>
      </w:r>
      <w:r>
        <w:t>two</w:t>
      </w:r>
      <w:r w:rsidRPr="00A87F63">
        <w:t xml:space="preserve"> residential buildings </w:t>
      </w:r>
      <w:r>
        <w:t>w</w:t>
      </w:r>
      <w:r w:rsidRPr="00A87F63">
        <w:t xml:space="preserve">ould be four stories high </w:t>
      </w:r>
      <w:r>
        <w:t xml:space="preserve">consisting of 330 units in each and surface parking, </w:t>
      </w:r>
      <w:r w:rsidRPr="00A87F63">
        <w:t>which units will consist of one bedroom</w:t>
      </w:r>
      <w:r>
        <w:t>,</w:t>
      </w:r>
      <w:r w:rsidRPr="00A87F63">
        <w:t xml:space="preserve"> two bedroom </w:t>
      </w:r>
      <w:r>
        <w:t xml:space="preserve">and three bedroom </w:t>
      </w:r>
      <w:r w:rsidRPr="00A87F63">
        <w:t>units</w:t>
      </w:r>
      <w:r>
        <w:t xml:space="preserve"> for a total of 660 residential units (</w:t>
      </w:r>
      <w:r w:rsidR="00771633">
        <w:t>66</w:t>
      </w:r>
      <w:r>
        <w:t xml:space="preserve"> of which will be affordable units)</w:t>
      </w:r>
      <w:r w:rsidRPr="00A87F63">
        <w:t>, with parking garage</w:t>
      </w:r>
      <w:r>
        <w:t>s</w:t>
      </w:r>
      <w:r w:rsidRPr="00A87F63">
        <w:t xml:space="preserve"> </w:t>
      </w:r>
      <w:r>
        <w:t xml:space="preserve">and other parking </w:t>
      </w:r>
      <w:r w:rsidRPr="00A87F63">
        <w:t xml:space="preserve">consisting of </w:t>
      </w:r>
      <w:r>
        <w:t>1,</w:t>
      </w:r>
      <w:r w:rsidR="00246F58">
        <w:t>142</w:t>
      </w:r>
      <w:r>
        <w:t xml:space="preserve"> </w:t>
      </w:r>
      <w:r w:rsidRPr="00A87F63">
        <w:t xml:space="preserve">parking spaces and the commercial project will consist of </w:t>
      </w:r>
      <w:r>
        <w:t xml:space="preserve">four </w:t>
      </w:r>
      <w:r w:rsidRPr="00A87F63">
        <w:t xml:space="preserve">buildings with </w:t>
      </w:r>
      <w:r>
        <w:t xml:space="preserve">approximately </w:t>
      </w:r>
      <w:r w:rsidR="00246F58">
        <w:t>39</w:t>
      </w:r>
      <w:r>
        <w:t xml:space="preserve">,000 </w:t>
      </w:r>
      <w:r w:rsidRPr="00A87F63">
        <w:t xml:space="preserve">square feet </w:t>
      </w:r>
      <w:r w:rsidR="00B94B01">
        <w:t xml:space="preserve">and Redeveloper </w:t>
      </w:r>
      <w:r w:rsidRPr="00A87F63" w:rsidR="00246F58">
        <w:rPr>
          <w:szCs w:val="24"/>
        </w:rPr>
        <w:t xml:space="preserve">proposes to construct </w:t>
      </w:r>
      <w:r w:rsidR="00B94B01">
        <w:rPr>
          <w:szCs w:val="24"/>
        </w:rPr>
        <w:t>the</w:t>
      </w:r>
      <w:r w:rsidRPr="00A87F63" w:rsidR="00B94B01">
        <w:rPr>
          <w:szCs w:val="24"/>
        </w:rPr>
        <w:t xml:space="preserve"> </w:t>
      </w:r>
      <w:r w:rsidRPr="00A87F63" w:rsidR="00246F58">
        <w:rPr>
          <w:szCs w:val="24"/>
        </w:rPr>
        <w:t xml:space="preserve">mixed-use development consisting of 660 residential units with </w:t>
      </w:r>
      <w:r w:rsidR="00246F58">
        <w:rPr>
          <w:szCs w:val="24"/>
        </w:rPr>
        <w:t>1,142</w:t>
      </w:r>
      <w:r w:rsidRPr="00A87F63" w:rsidR="00246F58">
        <w:rPr>
          <w:szCs w:val="24"/>
        </w:rPr>
        <w:t xml:space="preserve"> parking spaces and </w:t>
      </w:r>
      <w:r w:rsidR="00246F58">
        <w:rPr>
          <w:szCs w:val="24"/>
        </w:rPr>
        <w:t xml:space="preserve">flex </w:t>
      </w:r>
      <w:r w:rsidRPr="00A87F63" w:rsidR="00246F58">
        <w:rPr>
          <w:szCs w:val="24"/>
        </w:rPr>
        <w:t>commercial</w:t>
      </w:r>
      <w:r w:rsidR="00246F58">
        <w:rPr>
          <w:szCs w:val="24"/>
        </w:rPr>
        <w:t xml:space="preserve">, warehouse, and </w:t>
      </w:r>
      <w:r w:rsidRPr="00A87F63" w:rsidR="00246F58">
        <w:rPr>
          <w:szCs w:val="24"/>
        </w:rPr>
        <w:t xml:space="preserve">retail space of </w:t>
      </w:r>
      <w:r w:rsidR="00246F58">
        <w:rPr>
          <w:szCs w:val="24"/>
        </w:rPr>
        <w:t xml:space="preserve">approximately 39,000 </w:t>
      </w:r>
      <w:r w:rsidRPr="00A87F63" w:rsidR="00246F58">
        <w:rPr>
          <w:szCs w:val="24"/>
        </w:rPr>
        <w:t xml:space="preserve">square feet </w:t>
      </w:r>
      <w:r w:rsidRPr="00A87F63">
        <w:t xml:space="preserve">with approximately </w:t>
      </w:r>
      <w:r>
        <w:t xml:space="preserve">130 </w:t>
      </w:r>
      <w:r w:rsidRPr="00A87F63">
        <w:t xml:space="preserve">parking spaces, </w:t>
      </w:r>
      <w:r>
        <w:t xml:space="preserve">a park </w:t>
      </w:r>
      <w:r w:rsidRPr="00A87F63">
        <w:t>open space and amenities</w:t>
      </w:r>
      <w:r>
        <w:t xml:space="preserve"> (“Project”) as shown on the Concept Plan entitled “Jersey Avenue” prepared by Minno Wasko and as shown in Exhibit A attached hereto (“Concept Plan”)</w:t>
      </w:r>
      <w:r w:rsidRPr="00A87F63">
        <w:t>; and</w:t>
      </w:r>
    </w:p>
    <w:p w:rsidR="00066083" w:rsidRPr="00A87F63" w:rsidP="00066083" w14:paraId="7843E859" w14:textId="77777777">
      <w:pPr>
        <w:spacing w:after="240"/>
        <w:ind w:firstLine="1440"/>
        <w:jc w:val="both"/>
      </w:pPr>
      <w:r w:rsidRPr="00A87F63">
        <w:rPr>
          <w:b/>
        </w:rPr>
        <w:t>WHEREAS,</w:t>
      </w:r>
      <w:r w:rsidRPr="00A87F63">
        <w:t xml:space="preserve"> the Redeveloper presented evidence of its financial ability to complete the redevelopment project and the construction of comparable mixed-use developments in </w:t>
      </w:r>
      <w:r w:rsidR="00477CB9">
        <w:t>multi-states, including own</w:t>
      </w:r>
      <w:r w:rsidR="00A00EF2">
        <w:t>ership of</w:t>
      </w:r>
      <w:r w:rsidR="00477CB9">
        <w:t xml:space="preserve"> 4,810 residential units and 2,980 units </w:t>
      </w:r>
      <w:r w:rsidR="00A00EF2">
        <w:t>being developed</w:t>
      </w:r>
      <w:r w:rsidR="00477CB9">
        <w:t xml:space="preserve"> in seven states, including one in Basking Ridge, New Jersey</w:t>
      </w:r>
      <w:r>
        <w:t xml:space="preserve"> and Commissioners are satisfied with such presentation</w:t>
      </w:r>
      <w:r w:rsidRPr="00A87F63">
        <w:t xml:space="preserve">; and </w:t>
      </w:r>
    </w:p>
    <w:p w:rsidR="00066083" w:rsidRPr="00A87F63" w:rsidP="00066083" w14:paraId="6035A739" w14:textId="77777777">
      <w:pPr>
        <w:spacing w:after="240"/>
        <w:ind w:firstLine="1440"/>
        <w:jc w:val="both"/>
      </w:pPr>
      <w:r w:rsidRPr="00A87F63">
        <w:rPr>
          <w:b/>
        </w:rPr>
        <w:t>WHEREAS,</w:t>
      </w:r>
      <w:r w:rsidRPr="00A87F63">
        <w:t xml:space="preserve"> the Redeveloper estimates that the development cost </w:t>
      </w:r>
      <w:r>
        <w:t xml:space="preserve">for Phase I </w:t>
      </w:r>
      <w:r w:rsidRPr="00A87F63">
        <w:t>will be $</w:t>
      </w:r>
      <w:r>
        <w:t>132</w:t>
      </w:r>
      <w:r w:rsidRPr="00A87F63">
        <w:t xml:space="preserve"> Million Dollars and that </w:t>
      </w:r>
      <w:r>
        <w:t>Phase I</w:t>
      </w:r>
      <w:r w:rsidRPr="00A87F63">
        <w:t xml:space="preserve"> project will start </w:t>
      </w:r>
      <w:r>
        <w:t>by December 1, 2026 and be completed within thirty (30) months thereafter or by June 1, 2029 the second phase to commence by April 1, 2028 and be completed by June 1, 2029 and the third phase will start by January 1, 2029 and be completed by July 1, 2031</w:t>
      </w:r>
      <w:r w:rsidRPr="00A87F63">
        <w:t>; and</w:t>
      </w:r>
    </w:p>
    <w:p w:rsidR="00066083" w:rsidP="00066083" w14:paraId="055D3085" w14:textId="77777777">
      <w:pPr>
        <w:tabs>
          <w:tab w:val="left" w:pos="1440"/>
          <w:tab w:val="left" w:pos="2160"/>
          <w:tab w:val="left" w:pos="4608"/>
        </w:tabs>
        <w:suppressAutoHyphens/>
        <w:spacing w:after="240"/>
        <w:jc w:val="both"/>
        <w:rPr>
          <w:color w:val="000000"/>
        </w:rPr>
      </w:pPr>
      <w:r>
        <w:rPr>
          <w:b/>
          <w:szCs w:val="24"/>
        </w:rPr>
        <w:tab/>
      </w:r>
      <w:r w:rsidRPr="00F4634C">
        <w:rPr>
          <w:b/>
          <w:szCs w:val="24"/>
        </w:rPr>
        <w:t>WHEREAS</w:t>
      </w:r>
      <w:r w:rsidRPr="00F4634C">
        <w:rPr>
          <w:b/>
          <w:color w:val="000000"/>
        </w:rPr>
        <w:t xml:space="preserve">, </w:t>
      </w:r>
      <w:r w:rsidRPr="00F4634C">
        <w:rPr>
          <w:color w:val="000000"/>
        </w:rPr>
        <w:t xml:space="preserve">based upon </w:t>
      </w:r>
      <w:r>
        <w:rPr>
          <w:color w:val="000000"/>
        </w:rPr>
        <w:t>Redeveloper’s</w:t>
      </w:r>
      <w:r w:rsidRPr="00F4634C">
        <w:rPr>
          <w:color w:val="000000"/>
        </w:rPr>
        <w:t xml:space="preserve"> submissions and its appearance before the Commissioners, the Redevelopment Agency</w:t>
      </w:r>
      <w:r>
        <w:rPr>
          <w:color w:val="000000"/>
        </w:rPr>
        <w:t xml:space="preserve"> </w:t>
      </w:r>
      <w:r w:rsidRPr="00F4634C">
        <w:rPr>
          <w:color w:val="000000"/>
        </w:rPr>
        <w:t>designate</w:t>
      </w:r>
      <w:r>
        <w:rPr>
          <w:color w:val="000000"/>
        </w:rPr>
        <w:t>d</w:t>
      </w:r>
      <w:r w:rsidRPr="00F4634C">
        <w:rPr>
          <w:color w:val="000000"/>
        </w:rPr>
        <w:t xml:space="preserve"> </w:t>
      </w:r>
      <w:r>
        <w:rPr>
          <w:color w:val="000000"/>
        </w:rPr>
        <w:t>New Brunswick Improvement Owner, LLC as Redeveloper</w:t>
      </w:r>
      <w:r w:rsidRPr="00F4634C">
        <w:rPr>
          <w:color w:val="000000"/>
        </w:rPr>
        <w:t xml:space="preserve">, of the Project Site, </w:t>
      </w:r>
      <w:r>
        <w:rPr>
          <w:color w:val="000000"/>
        </w:rPr>
        <w:t xml:space="preserve">for purposes of constructing a multi-use Project and approved the Redevelopment Agreement and Concept Plan; and </w:t>
      </w:r>
    </w:p>
    <w:p w:rsidR="00066083" w:rsidP="00066083" w14:paraId="631B06A0" w14:textId="77777777">
      <w:pPr>
        <w:tabs>
          <w:tab w:val="left" w:pos="1440"/>
          <w:tab w:val="left" w:pos="2160"/>
          <w:tab w:val="left" w:pos="4608"/>
        </w:tabs>
        <w:suppressAutoHyphens/>
        <w:spacing w:after="240"/>
        <w:jc w:val="both"/>
        <w:rPr>
          <w:szCs w:val="24"/>
        </w:rPr>
      </w:pPr>
      <w:r>
        <w:rPr>
          <w:szCs w:val="24"/>
        </w:rPr>
        <w:tab/>
      </w:r>
      <w:r>
        <w:rPr>
          <w:b/>
          <w:szCs w:val="24"/>
        </w:rPr>
        <w:t>WHEREAS</w:t>
      </w:r>
      <w:r>
        <w:rPr>
          <w:szCs w:val="24"/>
        </w:rPr>
        <w:t>, the parties’ attorneys have negotiated a Redevelopment Agreement and the parties desire to enter into this Agreement for the purpose of setting forth in greater detail their respective undertakings, rights and obligations in connection with the construction of the Project, all in accordance with the Redevelopment Plan and applicable law and the terms and conditions of this Agreement hereinafter set forth.</w:t>
      </w:r>
    </w:p>
    <w:p w:rsidR="00066083" w:rsidP="00066083" w14:paraId="1EDA1DB1" w14:textId="77777777">
      <w:pPr>
        <w:tabs>
          <w:tab w:val="left" w:pos="1440"/>
          <w:tab w:val="left" w:pos="2160"/>
          <w:tab w:val="left" w:pos="4608"/>
        </w:tabs>
        <w:suppressAutoHyphens/>
        <w:spacing w:after="240"/>
        <w:jc w:val="both"/>
        <w:rPr>
          <w:szCs w:val="24"/>
        </w:rPr>
      </w:pPr>
      <w:r>
        <w:rPr>
          <w:szCs w:val="24"/>
        </w:rPr>
        <w:tab/>
      </w:r>
      <w:r>
        <w:rPr>
          <w:b/>
          <w:bCs/>
          <w:szCs w:val="24"/>
        </w:rPr>
        <w:t xml:space="preserve">NOW, THEREFORE, BE IT RESOLVED, </w:t>
      </w:r>
      <w:r>
        <w:rPr>
          <w:szCs w:val="24"/>
        </w:rPr>
        <w:t xml:space="preserve"> by the Commissioners of the Housing Authority of the City of New Brunswick acting as Redevelopment Agency for the City of New Brunswick as follows:</w:t>
      </w:r>
    </w:p>
    <w:p w:rsidR="00066083" w:rsidP="00066083" w14:paraId="30B1C28E" w14:textId="77777777">
      <w:pPr>
        <w:pStyle w:val="ListParagraph"/>
        <w:numPr>
          <w:ilvl w:val="0"/>
          <w:numId w:val="2"/>
        </w:numPr>
        <w:tabs>
          <w:tab w:val="left" w:pos="1440"/>
          <w:tab w:val="left" w:pos="2160"/>
          <w:tab w:val="left" w:pos="4608"/>
        </w:tabs>
        <w:suppressAutoHyphens/>
        <w:spacing w:after="240"/>
        <w:jc w:val="both"/>
        <w:rPr>
          <w:sz w:val="24"/>
          <w:szCs w:val="24"/>
        </w:rPr>
      </w:pPr>
      <w:r>
        <w:rPr>
          <w:sz w:val="24"/>
          <w:szCs w:val="24"/>
        </w:rPr>
        <w:t xml:space="preserve">New Brunswick Improvement Owner, LLC is hereby designated as Redeveloper for the mixed-use residential/commercial project described </w:t>
      </w:r>
      <w:r w:rsidR="00771633">
        <w:rPr>
          <w:sz w:val="24"/>
          <w:szCs w:val="24"/>
        </w:rPr>
        <w:t>i</w:t>
      </w:r>
      <w:r>
        <w:rPr>
          <w:sz w:val="24"/>
          <w:szCs w:val="24"/>
        </w:rPr>
        <w:t>n the Preamble on property located at 90, 100, 120 and 200 Jersey Avenue in the Je</w:t>
      </w:r>
      <w:r w:rsidR="00771633">
        <w:rPr>
          <w:sz w:val="24"/>
          <w:szCs w:val="24"/>
        </w:rPr>
        <w:t>r</w:t>
      </w:r>
      <w:r>
        <w:rPr>
          <w:sz w:val="24"/>
          <w:szCs w:val="24"/>
        </w:rPr>
        <w:t>sey -Sandford Redevelopment Plan Area.</w:t>
      </w:r>
    </w:p>
    <w:p w:rsidR="00066083" w:rsidP="00066083" w14:paraId="2E817E5B" w14:textId="6D0FAE6D">
      <w:pPr>
        <w:pStyle w:val="ListParagraph"/>
        <w:numPr>
          <w:ilvl w:val="0"/>
          <w:numId w:val="2"/>
        </w:numPr>
        <w:tabs>
          <w:tab w:val="left" w:pos="1440"/>
          <w:tab w:val="left" w:pos="2160"/>
          <w:tab w:val="left" w:pos="4608"/>
        </w:tabs>
        <w:suppressAutoHyphens/>
        <w:spacing w:after="240"/>
        <w:jc w:val="both"/>
        <w:rPr>
          <w:sz w:val="24"/>
          <w:szCs w:val="24"/>
        </w:rPr>
      </w:pPr>
      <w:r>
        <w:rPr>
          <w:sz w:val="24"/>
          <w:szCs w:val="24"/>
        </w:rPr>
        <w:t xml:space="preserve">The Concept Plan entitled “Jersey Avenue” </w:t>
      </w:r>
      <w:r w:rsidR="00B94B01">
        <w:rPr>
          <w:sz w:val="24"/>
          <w:szCs w:val="24"/>
        </w:rPr>
        <w:t xml:space="preserve">showing a </w:t>
      </w:r>
      <w:r w:rsidR="00477CB9">
        <w:rPr>
          <w:sz w:val="24"/>
          <w:szCs w:val="24"/>
        </w:rPr>
        <w:t xml:space="preserve">proposed mixed-use development </w:t>
      </w:r>
      <w:r>
        <w:rPr>
          <w:sz w:val="24"/>
          <w:szCs w:val="24"/>
        </w:rPr>
        <w:t>prepare</w:t>
      </w:r>
      <w:r w:rsidR="00477CB9">
        <w:rPr>
          <w:sz w:val="24"/>
          <w:szCs w:val="24"/>
        </w:rPr>
        <w:t>d</w:t>
      </w:r>
      <w:r>
        <w:rPr>
          <w:sz w:val="24"/>
          <w:szCs w:val="24"/>
        </w:rPr>
        <w:t xml:space="preserve"> by Minno Wasko is approved.</w:t>
      </w:r>
    </w:p>
    <w:p w:rsidR="00066083" w:rsidRPr="003C3498" w:rsidP="00066083" w14:paraId="38D92873" w14:textId="77777777">
      <w:pPr>
        <w:pStyle w:val="ListParagraph"/>
        <w:numPr>
          <w:ilvl w:val="0"/>
          <w:numId w:val="2"/>
        </w:numPr>
        <w:tabs>
          <w:tab w:val="left" w:pos="1440"/>
          <w:tab w:val="left" w:pos="2160"/>
          <w:tab w:val="left" w:pos="4608"/>
        </w:tabs>
        <w:suppressAutoHyphens/>
        <w:spacing w:after="240"/>
        <w:jc w:val="both"/>
      </w:pPr>
      <w:r w:rsidRPr="00066083">
        <w:rPr>
          <w:sz w:val="24"/>
          <w:szCs w:val="24"/>
        </w:rPr>
        <w:t xml:space="preserve">The Redevelopment Agreement annexed hereto is approved in substantially the form attached hereto and the Chairman of the Authority is authorized to execute same. </w:t>
      </w:r>
    </w:p>
    <w:p w:rsidR="00B94B01" w:rsidRPr="004D234A" w:rsidP="00066083" w14:paraId="5DE8F910" w14:textId="082597EA">
      <w:pPr>
        <w:pStyle w:val="ListParagraph"/>
        <w:numPr>
          <w:ilvl w:val="0"/>
          <w:numId w:val="2"/>
        </w:numPr>
        <w:tabs>
          <w:tab w:val="left" w:pos="1440"/>
          <w:tab w:val="left" w:pos="2160"/>
          <w:tab w:val="left" w:pos="4608"/>
        </w:tabs>
        <w:suppressAutoHyphens/>
        <w:spacing w:after="240"/>
        <w:jc w:val="both"/>
      </w:pPr>
      <w:r>
        <w:rPr>
          <w:sz w:val="24"/>
          <w:szCs w:val="24"/>
        </w:rPr>
        <w:t xml:space="preserve">This Resolution shall be effective immediately. </w:t>
      </w:r>
    </w:p>
    <w:sectPr w:rsidSect="000B4117">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EAF" w14:paraId="58B4873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1" w:rsidP="00F337B1" w14:paraId="6C6B6DB2" w14:textId="6D707A5C">
    <w:pPr>
      <w:pStyle w:val="LBFileStampAtEnd"/>
    </w:pPr>
  </w:p>
  <w:p w:rsidR="00B94B01" w:rsidRPr="00F337B1" w:rsidP="00B94B01" w14:paraId="00A4D645" w14:textId="142A77B4">
    <w:pPr>
      <w:pStyle w:val="Footer"/>
    </w:pPr>
    <w:r w:rsidRPr="003C3498" w:rsidR="003C3498">
      <w:rPr>
        <w:rStyle w:val="DocID"/>
      </w:rPr>
      <w:t>#96067635.2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EAF" w14:paraId="6D9F403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EAF" w14:paraId="68F501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EAF" w14:paraId="08D3BF0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2EAF" w14:paraId="62C70A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9D2807"/>
    <w:multiLevelType w:val="hybridMultilevel"/>
    <w:tmpl w:val="B2D4FD5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38E27847"/>
    <w:multiLevelType w:val="hybridMultilevel"/>
    <w:tmpl w:val="0082DD3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496843361">
    <w:abstractNumId w:val="1"/>
  </w:num>
  <w:num w:numId="2" w16cid:durableId="5663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53"/>
    <w:rsid w:val="00066083"/>
    <w:rsid w:val="000B4117"/>
    <w:rsid w:val="000B6DC5"/>
    <w:rsid w:val="000E4A14"/>
    <w:rsid w:val="00107367"/>
    <w:rsid w:val="00143FF6"/>
    <w:rsid w:val="00197A39"/>
    <w:rsid w:val="001D1969"/>
    <w:rsid w:val="00220901"/>
    <w:rsid w:val="00246F58"/>
    <w:rsid w:val="002470AD"/>
    <w:rsid w:val="00256BC3"/>
    <w:rsid w:val="002866E5"/>
    <w:rsid w:val="00291E58"/>
    <w:rsid w:val="002A0EB9"/>
    <w:rsid w:val="002B25A2"/>
    <w:rsid w:val="002F7C53"/>
    <w:rsid w:val="00380892"/>
    <w:rsid w:val="003A7253"/>
    <w:rsid w:val="003C3498"/>
    <w:rsid w:val="003E6903"/>
    <w:rsid w:val="00472AE2"/>
    <w:rsid w:val="00473457"/>
    <w:rsid w:val="00477CB9"/>
    <w:rsid w:val="004C7D2A"/>
    <w:rsid w:val="004C7E58"/>
    <w:rsid w:val="004D234A"/>
    <w:rsid w:val="005769D3"/>
    <w:rsid w:val="00581B66"/>
    <w:rsid w:val="005C2F2F"/>
    <w:rsid w:val="005C6C4C"/>
    <w:rsid w:val="00694A1C"/>
    <w:rsid w:val="006A53C5"/>
    <w:rsid w:val="0070271C"/>
    <w:rsid w:val="00721C37"/>
    <w:rsid w:val="00723925"/>
    <w:rsid w:val="007472DB"/>
    <w:rsid w:val="00765815"/>
    <w:rsid w:val="00771633"/>
    <w:rsid w:val="008470E9"/>
    <w:rsid w:val="008805AD"/>
    <w:rsid w:val="00933122"/>
    <w:rsid w:val="0097283B"/>
    <w:rsid w:val="00973BCC"/>
    <w:rsid w:val="00982FBA"/>
    <w:rsid w:val="0099747F"/>
    <w:rsid w:val="009C6CA9"/>
    <w:rsid w:val="00A00EF2"/>
    <w:rsid w:val="00A17F5A"/>
    <w:rsid w:val="00A7174E"/>
    <w:rsid w:val="00A87F63"/>
    <w:rsid w:val="00AB5045"/>
    <w:rsid w:val="00AE6D55"/>
    <w:rsid w:val="00B17595"/>
    <w:rsid w:val="00B82EAF"/>
    <w:rsid w:val="00B94B01"/>
    <w:rsid w:val="00C4288E"/>
    <w:rsid w:val="00C60D32"/>
    <w:rsid w:val="00C75309"/>
    <w:rsid w:val="00CD2263"/>
    <w:rsid w:val="00D03266"/>
    <w:rsid w:val="00D2300A"/>
    <w:rsid w:val="00D51CC2"/>
    <w:rsid w:val="00D71086"/>
    <w:rsid w:val="00DE6BF4"/>
    <w:rsid w:val="00E30002"/>
    <w:rsid w:val="00E83E66"/>
    <w:rsid w:val="00EC0683"/>
    <w:rsid w:val="00F337B1"/>
    <w:rsid w:val="00F358ED"/>
    <w:rsid w:val="00F4634C"/>
    <w:rsid w:val="00F87FB3"/>
    <w:rsid w:val="00FB6F32"/>
    <w:rsid w:val="00FF6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91085"/>
  <w15:docId w15:val="{8E3DDEDD-53C2-4033-88DB-ACD2CCA4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03"/>
    <w:pPr>
      <w:spacing w:after="0" w:line="240" w:lineRule="auto"/>
    </w:pPr>
    <w:rPr>
      <w:rFonts w:ascii="Times New Roman" w:hAnsi="Times New Roman"/>
    </w:rPr>
  </w:style>
  <w:style w:type="paragraph" w:styleId="Heading1">
    <w:name w:val="heading 1"/>
    <w:basedOn w:val="Normal"/>
    <w:next w:val="BodyText"/>
    <w:link w:val="Heading1Char"/>
    <w:qFormat/>
    <w:rsid w:val="003E6903"/>
    <w:pPr>
      <w:keepNext/>
      <w:spacing w:after="240"/>
      <w:jc w:val="center"/>
      <w:outlineLvl w:val="0"/>
    </w:pPr>
    <w:rPr>
      <w:rFonts w:eastAsia="Times New Roman" w:cs="Times New Roman"/>
      <w:b/>
      <w:snapToGrid w:val="0"/>
      <w:kern w:val="28"/>
      <w:szCs w:val="20"/>
      <w:u w:val="single"/>
    </w:rPr>
  </w:style>
  <w:style w:type="paragraph" w:styleId="Heading2">
    <w:name w:val="heading 2"/>
    <w:basedOn w:val="Normal"/>
    <w:next w:val="BodyText"/>
    <w:link w:val="Heading2Char"/>
    <w:qFormat/>
    <w:rsid w:val="003E6903"/>
    <w:pPr>
      <w:keepNext/>
      <w:spacing w:after="240"/>
      <w:ind w:left="1440" w:right="1440"/>
      <w:outlineLvl w:val="1"/>
    </w:pPr>
    <w:rPr>
      <w:rFonts w:eastAsia="Times New Roman" w:cs="Times New Roman"/>
      <w:b/>
      <w:snapToGrid w:val="0"/>
      <w:szCs w:val="20"/>
    </w:rPr>
  </w:style>
  <w:style w:type="paragraph" w:styleId="Heading3">
    <w:name w:val="heading 3"/>
    <w:basedOn w:val="Normal"/>
    <w:next w:val="BodyText"/>
    <w:link w:val="Heading3Char"/>
    <w:qFormat/>
    <w:rsid w:val="003E6903"/>
    <w:pPr>
      <w:tabs>
        <w:tab w:val="left" w:pos="1980"/>
      </w:tabs>
      <w:spacing w:after="240"/>
      <w:ind w:left="1987" w:right="720" w:hanging="547"/>
      <w:outlineLvl w:val="2"/>
    </w:pPr>
    <w:rPr>
      <w:rFonts w:eastAsia="Times New Roman" w:cs="Times New Roman"/>
      <w:snapToGrid w:val="0"/>
      <w:szCs w:val="20"/>
    </w:rPr>
  </w:style>
  <w:style w:type="paragraph" w:styleId="Heading4">
    <w:name w:val="heading 4"/>
    <w:basedOn w:val="Normal"/>
    <w:next w:val="BodyText"/>
    <w:link w:val="Heading4Char"/>
    <w:qFormat/>
    <w:rsid w:val="003E6903"/>
    <w:pPr>
      <w:tabs>
        <w:tab w:val="left" w:pos="2430"/>
      </w:tabs>
      <w:spacing w:after="240"/>
      <w:ind w:left="2433" w:right="720" w:hanging="446"/>
      <w:outlineLvl w:val="3"/>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next w:val="BodyText"/>
    <w:rsid w:val="000B4117"/>
    <w:pPr>
      <w:spacing w:after="240"/>
      <w:ind w:left="1440" w:right="1440"/>
    </w:pPr>
    <w:rPr>
      <w:rFonts w:eastAsia="Times New Roman" w:cs="Times New Roman"/>
      <w:snapToGrid w:val="0"/>
      <w:szCs w:val="20"/>
    </w:rPr>
  </w:style>
  <w:style w:type="paragraph" w:styleId="BodyText">
    <w:name w:val="Body Text"/>
    <w:basedOn w:val="Normal"/>
    <w:link w:val="BodyTextChar"/>
    <w:rsid w:val="000B4117"/>
    <w:pPr>
      <w:tabs>
        <w:tab w:val="left" w:pos="1440"/>
      </w:tabs>
      <w:spacing w:line="480" w:lineRule="auto"/>
    </w:pPr>
    <w:rPr>
      <w:rFonts w:eastAsia="Times New Roman" w:cs="Times New Roman"/>
      <w:snapToGrid w:val="0"/>
      <w:szCs w:val="20"/>
    </w:rPr>
  </w:style>
  <w:style w:type="character" w:customStyle="1" w:styleId="BodyTextChar">
    <w:name w:val="Body Text Char"/>
    <w:basedOn w:val="DefaultParagraphFont"/>
    <w:link w:val="BodyText"/>
    <w:rsid w:val="000B4117"/>
    <w:rPr>
      <w:rFonts w:ascii="Times New Roman" w:eastAsia="Times New Roman" w:hAnsi="Times New Roman" w:cs="Times New Roman"/>
      <w:snapToGrid w:val="0"/>
      <w:szCs w:val="20"/>
    </w:rPr>
  </w:style>
  <w:style w:type="character" w:customStyle="1" w:styleId="Heading1Char">
    <w:name w:val="Heading 1 Char"/>
    <w:basedOn w:val="DefaultParagraphFont"/>
    <w:link w:val="Heading1"/>
    <w:rsid w:val="003E6903"/>
    <w:rPr>
      <w:rFonts w:ascii="Times New Roman" w:eastAsia="Times New Roman" w:hAnsi="Times New Roman" w:cs="Times New Roman"/>
      <w:b/>
      <w:snapToGrid w:val="0"/>
      <w:kern w:val="28"/>
      <w:szCs w:val="20"/>
      <w:u w:val="single"/>
    </w:rPr>
  </w:style>
  <w:style w:type="character" w:customStyle="1" w:styleId="Heading2Char">
    <w:name w:val="Heading 2 Char"/>
    <w:basedOn w:val="DefaultParagraphFont"/>
    <w:link w:val="Heading2"/>
    <w:rsid w:val="003E6903"/>
    <w:rPr>
      <w:rFonts w:ascii="Times New Roman" w:eastAsia="Times New Roman" w:hAnsi="Times New Roman" w:cs="Times New Roman"/>
      <w:b/>
      <w:snapToGrid w:val="0"/>
      <w:szCs w:val="20"/>
    </w:rPr>
  </w:style>
  <w:style w:type="character" w:customStyle="1" w:styleId="Heading3Char">
    <w:name w:val="Heading 3 Char"/>
    <w:basedOn w:val="DefaultParagraphFont"/>
    <w:link w:val="Heading3"/>
    <w:rsid w:val="003E6903"/>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rsid w:val="003E6903"/>
    <w:rPr>
      <w:rFonts w:ascii="Times New Roman" w:eastAsia="Times New Roman" w:hAnsi="Times New Roman" w:cs="Times New Roman"/>
      <w:snapToGrid w:val="0"/>
      <w:szCs w:val="20"/>
    </w:rPr>
  </w:style>
  <w:style w:type="paragraph" w:styleId="Title">
    <w:name w:val="Title"/>
    <w:basedOn w:val="Normal"/>
    <w:next w:val="BodyText"/>
    <w:link w:val="TitleChar"/>
    <w:uiPriority w:val="10"/>
    <w:qFormat/>
    <w:rsid w:val="00D2300A"/>
    <w:pPr>
      <w:spacing w:after="300"/>
      <w:contextualSpacing/>
      <w:jc w:val="center"/>
    </w:pPr>
    <w:rPr>
      <w:rFonts w:ascii="Times New Roman Bold" w:hAnsi="Times New Roman Bold" w:eastAsiaTheme="majorEastAsia" w:cstheme="majorBidi"/>
      <w:b/>
      <w:color w:val="000000" w:themeColor="text2" w:themeShade="BF"/>
      <w:szCs w:val="52"/>
      <w:u w:val="single"/>
    </w:rPr>
  </w:style>
  <w:style w:type="character" w:customStyle="1" w:styleId="TitleChar">
    <w:name w:val="Title Char"/>
    <w:basedOn w:val="DefaultParagraphFont"/>
    <w:link w:val="Title"/>
    <w:uiPriority w:val="10"/>
    <w:rsid w:val="00D2300A"/>
    <w:rPr>
      <w:rFonts w:ascii="Times New Roman Bold" w:hAnsi="Times New Roman Bold" w:eastAsiaTheme="majorEastAsia" w:cstheme="majorBidi"/>
      <w:b/>
      <w:color w:val="000000" w:themeColor="text2" w:themeShade="BF"/>
      <w:szCs w:val="52"/>
      <w:u w:val="single"/>
    </w:rPr>
  </w:style>
  <w:style w:type="paragraph" w:styleId="Header">
    <w:name w:val="header"/>
    <w:basedOn w:val="Normal"/>
    <w:link w:val="HeaderChar"/>
    <w:uiPriority w:val="99"/>
    <w:unhideWhenUsed/>
    <w:rsid w:val="003A7253"/>
    <w:pPr>
      <w:tabs>
        <w:tab w:val="center" w:pos="4680"/>
        <w:tab w:val="right" w:pos="9360"/>
      </w:tabs>
    </w:pPr>
  </w:style>
  <w:style w:type="character" w:customStyle="1" w:styleId="HeaderChar">
    <w:name w:val="Header Char"/>
    <w:basedOn w:val="DefaultParagraphFont"/>
    <w:link w:val="Header"/>
    <w:uiPriority w:val="99"/>
    <w:rsid w:val="003A7253"/>
    <w:rPr>
      <w:rFonts w:ascii="Times New Roman" w:hAnsi="Times New Roman"/>
    </w:rPr>
  </w:style>
  <w:style w:type="paragraph" w:styleId="Footer">
    <w:name w:val="footer"/>
    <w:basedOn w:val="Normal"/>
    <w:link w:val="FooterChar"/>
    <w:uiPriority w:val="99"/>
    <w:unhideWhenUsed/>
    <w:rsid w:val="003A7253"/>
    <w:pPr>
      <w:tabs>
        <w:tab w:val="center" w:pos="4680"/>
        <w:tab w:val="right" w:pos="9360"/>
      </w:tabs>
    </w:pPr>
  </w:style>
  <w:style w:type="character" w:customStyle="1" w:styleId="FooterChar">
    <w:name w:val="Footer Char"/>
    <w:basedOn w:val="DefaultParagraphFont"/>
    <w:link w:val="Footer"/>
    <w:uiPriority w:val="99"/>
    <w:rsid w:val="003A7253"/>
    <w:rPr>
      <w:rFonts w:ascii="Times New Roman" w:hAnsi="Times New Roman"/>
    </w:rPr>
  </w:style>
  <w:style w:type="character" w:customStyle="1" w:styleId="DocID">
    <w:name w:val="DocID"/>
    <w:basedOn w:val="DefaultParagraphFont"/>
    <w:rsid w:val="003A7253"/>
    <w:rPr>
      <w:rFonts w:ascii="Arial" w:hAnsi="Arial" w:cs="Arial"/>
      <w:b w:val="0"/>
      <w:i w:val="0"/>
      <w:caps w:val="0"/>
      <w:vanish w:val="0"/>
      <w:color w:val="000000"/>
      <w:sz w:val="16"/>
      <w:u w:val="none"/>
    </w:rPr>
  </w:style>
  <w:style w:type="paragraph" w:styleId="ListParagraph">
    <w:name w:val="List Paragraph"/>
    <w:basedOn w:val="Normal"/>
    <w:uiPriority w:val="34"/>
    <w:qFormat/>
    <w:rsid w:val="00066083"/>
    <w:pPr>
      <w:ind w:left="720"/>
    </w:pPr>
    <w:rPr>
      <w:rFonts w:eastAsia="Times New Roman" w:cs="Times New Roman"/>
      <w:sz w:val="20"/>
      <w:szCs w:val="20"/>
    </w:rPr>
  </w:style>
  <w:style w:type="character" w:customStyle="1" w:styleId="LBFileStampAtCursor">
    <w:name w:val="*LBFileStampAtCursor"/>
    <w:aliases w:val="FSC"/>
    <w:basedOn w:val="DefaultParagraphFont"/>
    <w:rsid w:val="00F337B1"/>
    <w:rPr>
      <w:rFonts w:ascii="Times New Roman" w:hAnsi="Times New Roman" w:cs="Times New Roman"/>
      <w:sz w:val="16"/>
      <w:szCs w:val="32"/>
    </w:rPr>
  </w:style>
  <w:style w:type="paragraph" w:customStyle="1" w:styleId="LBFileStampAtEnd">
    <w:name w:val="*LBFileStampAtEnd"/>
    <w:aliases w:val="FSE"/>
    <w:basedOn w:val="Normal"/>
    <w:rsid w:val="00F337B1"/>
    <w:pPr>
      <w:spacing w:before="360"/>
    </w:pPr>
    <w:rPr>
      <w:rFonts w:eastAsia="Times New Roman" w:cs="Times New Roman"/>
      <w:sz w:val="16"/>
      <w:szCs w:val="32"/>
    </w:rPr>
  </w:style>
  <w:style w:type="paragraph" w:styleId="Revision">
    <w:name w:val="Revision"/>
    <w:hidden/>
    <w:uiPriority w:val="99"/>
    <w:semiHidden/>
    <w:rsid w:val="00B94B01"/>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1_WGS Default Theme">
  <a:themeElements>
    <a:clrScheme name="WGS Theme Colors">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00FF"/>
      </a:hlink>
      <a:folHlink>
        <a:srgbClr val="800080"/>
      </a:folHlink>
    </a:clrScheme>
    <a:fontScheme name="WGS Theme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www.imanage.com/work/xmlschema">
  <documentid>IMANAGE!96067635.2</documentid>
  <senderid>REIGOJ</senderid>
  <senderemail>JREIGOTA@WILENTZ.COM</senderemail>
  <lastmodified>2026-06-22T14:44:00.0000000-04:00</lastmodified>
  <database>IMANAGE</database>
</properties>
</file>

<file path=customXml/itemProps1.xml><?xml version="1.0" encoding="utf-8"?>
<ds:datastoreItem xmlns:ds="http://schemas.openxmlformats.org/officeDocument/2006/customXml" ds:itemID="{DFC6C34C-8C35-4F6C-89C4-0FCD6988132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2026-06-22T18:46:08Z</dcterms:created>
  <dcterms:modified xsi:type="dcterms:W3CDTF">2026-06-22T18:46:08Z</dcterms:modified>
</cp:coreProperties>
</file>